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A59" w:rsidRPr="00D20A59" w:rsidRDefault="00D20A59" w:rsidP="00D20A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BF0000"/>
          <w:sz w:val="27"/>
          <w:szCs w:val="27"/>
          <w:u w:val="single"/>
          <w:lang w:eastAsia="ru-RU"/>
        </w:rPr>
        <w:t>ЗДРАВСТВУЙТЕ!</w:t>
      </w:r>
    </w:p>
    <w:p w:rsidR="00D20A59" w:rsidRPr="00D20A59" w:rsidRDefault="00D20A59" w:rsidP="00D20A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BF0000"/>
          <w:sz w:val="27"/>
          <w:szCs w:val="27"/>
          <w:u w:val="single"/>
          <w:lang w:eastAsia="ru-RU"/>
        </w:rPr>
        <w:t>В ответ на письмо ЦПП от 13 октября 2017 г. направляем вам проблемы и вопросы для обсуждения </w:t>
      </w:r>
      <w:r w:rsidRPr="00D20A59">
        <w:rPr>
          <w:rFonts w:ascii="Times New Roman" w:eastAsia="Times New Roman" w:hAnsi="Times New Roman" w:cs="Times New Roman"/>
          <w:b/>
          <w:bCs/>
          <w:color w:val="BF0000"/>
          <w:sz w:val="27"/>
          <w:szCs w:val="27"/>
          <w:u w:val="single"/>
          <w:lang w:eastAsia="ru-RU"/>
        </w:rPr>
        <w:br/>
        <w:t>в рамках Координационного совета по малому и среднему предпринимательству.</w:t>
      </w:r>
      <w:r w:rsidRPr="00D20A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br/>
      </w:r>
      <w:r w:rsidRPr="00D20A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br/>
        <w:t> 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u w:val="single"/>
          <w:lang w:eastAsia="ru-RU"/>
        </w:rPr>
        <w:t>Проблема 1. Правила землепользования и застройки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 xml:space="preserve">Действия администрации по подготовки изменений в проект «Правил землепользования и застройки» кардинальным образом нарушают основные принципы формирования ПЗЗ, нарушает интересы правообладателей земли, планы которых на освоение данных территорий хорошо известны. Решение об изменении видов разрешенного использования, изменения границ зон и исключение типов зон нарушает фундаментальные цели разработки ПЗЗ, описанные в п.1 ст. 30 </w:t>
      </w:r>
      <w:proofErr w:type="spellStart"/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>ГрК</w:t>
      </w:r>
      <w:proofErr w:type="spellEnd"/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 xml:space="preserve"> РФ. Предприниматели заключали долгосрочные договоры аренды с учетом использования участков в рамках действующих регламентов. Предложенные проектом изменения нарушают, а в некоторых случаях разрушают их планы, что может привести к непредсказуемым последствиям в частности из-за невозможности </w:t>
      </w:r>
      <w:proofErr w:type="gramStart"/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>выполнения предпринимателями</w:t>
      </w:r>
      <w:proofErr w:type="gramEnd"/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 xml:space="preserve"> взятых на себя обязательств перед работниками, клиентами и третьими лицами. Экономические последствия от таких решений могут негативно сказаться на большом количестве лиц, вовлеченных в процессы освоения и использования арендованных земель.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1)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Кто будет нести финансовую и другие виды ответственности за нарушение прав арендаторов?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2)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Почему вопросы изменения ПЗЗ не обсуждались с арендаторами земель, как заинтересованными лицами?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3)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Почему администрация не информировала должным образом арендаторов (не опубликовала, как это требуют действующие ПЗЗ информацию о проводимых общественных слушаниях)?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4)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Где найти перечень изменений ПЗЗ? Почему сами изменения и обоснования на их проведения не опубликованы?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 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u w:val="single"/>
          <w:lang w:eastAsia="ru-RU"/>
        </w:rPr>
        <w:t>Проблема 2. Охранные зоны и зоны регулируемой застройки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 xml:space="preserve">Постановление правительства нижегородской области №672 от 4 октября 2016 года наложило существенные ограничения на использование и развитие части </w:t>
      </w:r>
      <w:proofErr w:type="gramStart"/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>жилых и производственных территорий</w:t>
      </w:r>
      <w:proofErr w:type="gramEnd"/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 xml:space="preserve"> находящихся в собственности и аренде частных и юридических лиц. В генплан города включены охранные зоны и регулируемой застройки в несколько раз превышающие по площади охранные зоны объектов культурного наследия. Эти зоны ограничивают высотность застройки, проведение некоторых видов земляных работ, размещение рекламных конструкций, применение строго определенных материалов фасадов и пр. Если рассматривать ограничения </w:t>
      </w:r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lastRenderedPageBreak/>
        <w:t>предпринимательской деятельности – то это положение накладывает ограничения на развитие бизнеса и ТОСЭР на большой площади, включающей уже сложившуюся производственную зону в районе ул. Железнодорожной. Данное постановление не выносилось на общественные слушания, не доводилось до сведения правообладателей всех участков земли, которые оно затрагивает. Выделенные территории объектов культурного наследия не согласованы на соответствующем - федеральном уровне. Нет в проекте и списков разработчиков проекта, необходимых согласующих лиц. Имеют место быть и другие нарушения законодательства, возникшие при проектировании, утверждении и действии данного постановления.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1)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Кем инициировано и проведено проектирование в рамках данного постановления, какая роль Администрации г. Сарова в этом процессе?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2)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Чем оправдываются нарушения законных интересов правообладателей?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3)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Как получилось, что часть земель под развитие ТОСЭР входит в зону регулирования застройки, тем самым ставя под угрозу реализацию данных проектов на данных территориях?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4)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 xml:space="preserve">Планируется ли внесение соответствующих </w:t>
      </w:r>
      <w:proofErr w:type="gramStart"/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корректировок  или</w:t>
      </w:r>
      <w:proofErr w:type="gramEnd"/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 xml:space="preserve"> отмена данного Постановления?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 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u w:val="single"/>
          <w:lang w:eastAsia="ru-RU"/>
        </w:rPr>
        <w:t>Проблема 3. Выкуп земельных участков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>Администрация г. Сарова на протяжении всех последних лет находит основания для отказов в оформлении собственности юридическими лицами земельных участков в границах города. И только недавно удалось в суде доказать неправомерность таких отказов.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 xml:space="preserve">Согласно материалам Дела № А43-15084/2017 Арбитражного суда Нижегородской области ответчик по делу (Администрация г. Сарова) утверждает, что </w:t>
      </w:r>
      <w:proofErr w:type="gramStart"/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>участки,  расположенные</w:t>
      </w:r>
      <w:proofErr w:type="gramEnd"/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 xml:space="preserve"> в границах закрытого административно-территориального образования не могут быть представлены в частную собственность.  Это подтверждается и официальными ответами Администрации в адрес предпринимателей, которые пытались выкупить землю в границах Сарова в собственность. Частью 2 статьи 15 Арбитражного процессуального кодекса Российской Федерации граждане и юридические лица имеют право на равный доступ к приобретению земельных участков в собственность. Земельные участки, находящиеся в государственной или муниципальной собственности, могут быть предоставлены в собственность граждан и юридических лиц. Арбитражный суд Нижегородской области решением по делу признал незаконными отказы администрации и обязал ответчика устранить нарушения прав заявителя. Получается, что все прошлые годы Администрация незаконно ущемляла права предпринимателей по выкупу земельных участков на территории Сарова. И сейчас не разъясняет возможность такого законного действия.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1)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Когда Администрация прекратит выпускать незаконные отказы в выкупе участков ЮЛ?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lastRenderedPageBreak/>
        <w:t>2)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Будут ли пересмотрены ранее выданные с нарушением отказы?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3)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Когда будет выпущен нормальный регламент по выкупу в собственность ЮЛ земельных участков на территории Сарова?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 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u w:val="single"/>
          <w:lang w:eastAsia="ru-RU"/>
        </w:rPr>
        <w:t>Проблема 4. Отказы в выдаче разрешений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>За 2 года в Сарове не выдано ни одного разрешения на строительство, на все заявки отвечено отказами. Предприниматели из сферы услуг, продаж, строительной отрасли часто встречаются с отказами в выдаче разрешений на строительство с натянутыми незаконными основаниями. Данные обстоятельства не раз подтверждены и уже имеется несколько судебных решений о незаконной деятельности Администрации г. Сарова в отказе в выдачи разрешений и обязывающих устранить такие нарушения – выдать разрешения на строительство!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1)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Когда прекратиться незаконное давление на застройщиков и прочих предпринимателей, возводящих на территории г. Сарова объекты капитального строительства?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2)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Почему администрация позволяет себе многократно нарушать закон, проигрывать суды, так и не вписав свою работу в рамки действующего законодательства?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3)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Когда наконец вместо давления и ущемления прав арендаторы и застройщики будут получать льготы?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> 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u w:val="single"/>
          <w:lang w:eastAsia="ru-RU"/>
        </w:rPr>
        <w:t>Проблема 5. Незаконные действия администрации и несоблюдение судебных решений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i/>
          <w:iCs/>
          <w:color w:val="222222"/>
          <w:sz w:val="25"/>
          <w:szCs w:val="25"/>
          <w:lang w:eastAsia="ru-RU"/>
        </w:rPr>
        <w:t>Многократно доказана незаконность действий Администрации г. Сарова по отношению к предпринимательскому сообществу и отдельным предпринимателям. Такие решения озвучивались уже в рамках встреч с различными высокопоставленными чиновниками и в рамках судебных решений, где действия Администрации были признаны незаконными. Вместо поддержки предприниматели в кризисные времена получают все больше отказов в реализации своих законных прав и прочих ограничений. Но самое главное, что Администрация так и не выполняет судебных решений и не стремиться к выстраиванию законного диалога с предпринимателями!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1)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Когда администрация перестанет сопротивляться решениям судов, направленных на развитие города?</w:t>
      </w:r>
    </w:p>
    <w:p w:rsidR="00D20A59" w:rsidRPr="00D20A59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2)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Когда же Администрация начнет строить диалог с предпринимателями, направленный на развитие и поддержку бизнеса, а не ограничение прав?</w:t>
      </w:r>
    </w:p>
    <w:p w:rsidR="00846E74" w:rsidRDefault="00D20A59" w:rsidP="00D20A59">
      <w:pPr>
        <w:shd w:val="clear" w:color="auto" w:fill="FFFFFF"/>
        <w:spacing w:before="100" w:beforeAutospacing="1" w:after="100" w:afterAutospacing="1" w:line="240" w:lineRule="auto"/>
        <w:jc w:val="both"/>
      </w:pP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3)</w:t>
      </w:r>
      <w:r w:rsidRPr="00D20A59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       </w:t>
      </w:r>
      <w:r w:rsidRPr="00D20A5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lang w:eastAsia="ru-RU"/>
        </w:rPr>
        <w:t>Когда деятельность Администрации встроится в законное русло и судебные решения начнут выполняться, а не игнорироваться?</w:t>
      </w:r>
      <w:bookmarkStart w:id="0" w:name="_GoBack"/>
      <w:bookmarkEnd w:id="0"/>
    </w:p>
    <w:sectPr w:rsidR="00846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45"/>
    <w:rsid w:val="00196CBD"/>
    <w:rsid w:val="00BA3C45"/>
    <w:rsid w:val="00C16BAA"/>
    <w:rsid w:val="00D2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52B9C-2200-48A6-A3AE-3E0FD69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0A59"/>
    <w:rPr>
      <w:b/>
      <w:bCs/>
    </w:rPr>
  </w:style>
  <w:style w:type="character" w:styleId="a4">
    <w:name w:val="Hyperlink"/>
    <w:basedOn w:val="a0"/>
    <w:uiPriority w:val="99"/>
    <w:semiHidden/>
    <w:unhideWhenUsed/>
    <w:rsid w:val="00D20A59"/>
    <w:rPr>
      <w:color w:val="0000FF"/>
      <w:u w:val="single"/>
    </w:rPr>
  </w:style>
  <w:style w:type="character" w:styleId="a5">
    <w:name w:val="Emphasis"/>
    <w:basedOn w:val="a0"/>
    <w:uiPriority w:val="20"/>
    <w:qFormat/>
    <w:rsid w:val="00D20A59"/>
    <w:rPr>
      <w:i/>
      <w:iCs/>
    </w:rPr>
  </w:style>
  <w:style w:type="paragraph" w:styleId="a6">
    <w:name w:val="Normal (Web)"/>
    <w:basedOn w:val="a"/>
    <w:uiPriority w:val="99"/>
    <w:semiHidden/>
    <w:unhideWhenUsed/>
    <w:rsid w:val="00D2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1103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dcterms:created xsi:type="dcterms:W3CDTF">2017-10-26T04:59:00Z</dcterms:created>
  <dcterms:modified xsi:type="dcterms:W3CDTF">2017-10-26T05:11:00Z</dcterms:modified>
</cp:coreProperties>
</file>